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DAA" w:rsidRPr="00127DAA" w:rsidRDefault="00127DAA" w:rsidP="00127DAA">
      <w:pPr>
        <w:pStyle w:val="NewNewNewNewNewNewNewNewNewNewNewNewNewNewNewNewNewNewNewNewNewNewNewNewNewNewNewNewNewNewNewNewNewNewNewNewNewNewNewNewNewNewNewNewNewNewNewNewNewNewNewNewNewNewNewNewNewNewNewNewNewNewNe"/>
        <w:spacing w:line="600" w:lineRule="exact"/>
        <w:jc w:val="center"/>
        <w:rPr>
          <w:rFonts w:ascii="方正小标宋简体" w:eastAsia="方正小标宋简体" w:hint="eastAsia"/>
          <w:bCs/>
          <w:sz w:val="40"/>
          <w:szCs w:val="40"/>
        </w:rPr>
      </w:pPr>
      <w:r w:rsidRPr="00127DAA">
        <w:rPr>
          <w:rFonts w:ascii="方正小标宋简体" w:eastAsia="方正小标宋简体" w:hint="eastAsia"/>
          <w:bCs/>
          <w:sz w:val="40"/>
          <w:szCs w:val="40"/>
        </w:rPr>
        <w:t>惠州市2017年国民经济和社会发展计划主要指标</w:t>
      </w:r>
    </w:p>
    <w:p w:rsidR="00127DAA" w:rsidRDefault="00127DAA" w:rsidP="00127DAA">
      <w:pPr>
        <w:pStyle w:val="NewNewNewNewNewNewNewNewNewNewNewNewNewNewNewNewNewNewNewNewNewNewNewNewNewNewNewNewNewNewNewNewNewNewNewNewNewNewNewNewNewNewNewNewNewNewNewNewNewNewNewNewNewNewNewNewNewNewNewNewNewNewNe"/>
        <w:spacing w:line="240" w:lineRule="exact"/>
        <w:jc w:val="center"/>
        <w:rPr>
          <w:rFonts w:eastAsia="方正小标宋_GBK"/>
          <w:bCs/>
          <w:sz w:val="44"/>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37"/>
        <w:gridCol w:w="1266"/>
        <w:gridCol w:w="1417"/>
        <w:gridCol w:w="1134"/>
        <w:gridCol w:w="1985"/>
      </w:tblGrid>
      <w:tr w:rsidR="00127DAA" w:rsidRPr="00E213BD" w:rsidTr="001C315B">
        <w:trPr>
          <w:trHeight w:hRule="exact" w:val="315"/>
        </w:trPr>
        <w:tc>
          <w:tcPr>
            <w:tcW w:w="3237" w:type="dxa"/>
            <w:vMerge w:val="restart"/>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黑体"/>
                <w:sz w:val="24"/>
              </w:rPr>
            </w:pPr>
            <w:r w:rsidRPr="00E213BD">
              <w:rPr>
                <w:rFonts w:eastAsia="黑体"/>
                <w:sz w:val="24"/>
              </w:rPr>
              <w:t>指</w:t>
            </w:r>
            <w:r w:rsidRPr="00E213BD">
              <w:rPr>
                <w:rFonts w:eastAsia="黑体"/>
                <w:sz w:val="24"/>
              </w:rPr>
              <w:t xml:space="preserve">  </w:t>
            </w:r>
            <w:r w:rsidRPr="00E213BD">
              <w:rPr>
                <w:rFonts w:eastAsia="黑体"/>
                <w:sz w:val="24"/>
              </w:rPr>
              <w:t>标</w:t>
            </w:r>
            <w:r w:rsidRPr="00E213BD">
              <w:rPr>
                <w:rFonts w:eastAsia="黑体"/>
                <w:sz w:val="24"/>
              </w:rPr>
              <w:t xml:space="preserve">  </w:t>
            </w:r>
            <w:r w:rsidRPr="00E213BD">
              <w:rPr>
                <w:rFonts w:eastAsia="黑体"/>
                <w:sz w:val="24"/>
              </w:rPr>
              <w:t>名</w:t>
            </w:r>
            <w:r w:rsidRPr="00E213BD">
              <w:rPr>
                <w:rFonts w:eastAsia="黑体"/>
                <w:sz w:val="24"/>
              </w:rPr>
              <w:t xml:space="preserve">  </w:t>
            </w:r>
            <w:r w:rsidRPr="00E213BD">
              <w:rPr>
                <w:rFonts w:eastAsia="黑体"/>
                <w:sz w:val="24"/>
              </w:rPr>
              <w:t>称</w:t>
            </w:r>
          </w:p>
        </w:tc>
        <w:tc>
          <w:tcPr>
            <w:tcW w:w="1266" w:type="dxa"/>
            <w:vMerge w:val="restart"/>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黑体"/>
                <w:sz w:val="24"/>
              </w:rPr>
            </w:pPr>
            <w:r w:rsidRPr="00E213BD">
              <w:rPr>
                <w:rFonts w:eastAsia="黑体"/>
                <w:sz w:val="24"/>
              </w:rPr>
              <w:t>单</w:t>
            </w:r>
            <w:r w:rsidRPr="00E213BD">
              <w:rPr>
                <w:rFonts w:eastAsia="黑体"/>
                <w:sz w:val="24"/>
              </w:rPr>
              <w:t xml:space="preserve"> </w:t>
            </w:r>
            <w:r w:rsidRPr="00E213BD">
              <w:rPr>
                <w:rFonts w:eastAsia="黑体"/>
                <w:sz w:val="24"/>
              </w:rPr>
              <w:t>位</w:t>
            </w:r>
          </w:p>
        </w:tc>
        <w:tc>
          <w:tcPr>
            <w:tcW w:w="2551" w:type="dxa"/>
            <w:gridSpan w:val="2"/>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黑体"/>
                <w:sz w:val="24"/>
              </w:rPr>
            </w:pPr>
            <w:r w:rsidRPr="00E213BD">
              <w:rPr>
                <w:rFonts w:eastAsia="黑体"/>
                <w:sz w:val="24"/>
              </w:rPr>
              <w:t>2016</w:t>
            </w:r>
            <w:r w:rsidRPr="00E213BD">
              <w:rPr>
                <w:rFonts w:eastAsia="黑体"/>
                <w:sz w:val="24"/>
              </w:rPr>
              <w:t>年</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黑体"/>
                <w:sz w:val="24"/>
              </w:rPr>
            </w:pPr>
            <w:r w:rsidRPr="00E213BD">
              <w:rPr>
                <w:rFonts w:eastAsia="黑体"/>
                <w:sz w:val="24"/>
              </w:rPr>
              <w:t>2017</w:t>
            </w:r>
            <w:r w:rsidRPr="00E213BD">
              <w:rPr>
                <w:rFonts w:eastAsia="黑体"/>
                <w:sz w:val="24"/>
              </w:rPr>
              <w:t>年计划</w:t>
            </w:r>
          </w:p>
        </w:tc>
      </w:tr>
      <w:tr w:rsidR="00127DAA" w:rsidRPr="00E213BD" w:rsidTr="001C315B">
        <w:trPr>
          <w:trHeight w:hRule="exact" w:val="289"/>
        </w:trPr>
        <w:tc>
          <w:tcPr>
            <w:tcW w:w="3237" w:type="dxa"/>
            <w:vMerge/>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黑体"/>
                <w:sz w:val="24"/>
              </w:rPr>
            </w:pPr>
          </w:p>
        </w:tc>
        <w:tc>
          <w:tcPr>
            <w:tcW w:w="1266" w:type="dxa"/>
            <w:vMerge/>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黑体"/>
                <w:sz w:val="24"/>
              </w:rPr>
            </w:pP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黑体"/>
                <w:sz w:val="24"/>
              </w:rPr>
            </w:pPr>
            <w:r w:rsidRPr="00E213BD">
              <w:rPr>
                <w:rFonts w:eastAsia="黑体"/>
                <w:sz w:val="24"/>
              </w:rPr>
              <w:t>绝对数</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黑体"/>
                <w:spacing w:val="-20"/>
                <w:sz w:val="24"/>
              </w:rPr>
            </w:pPr>
            <w:r w:rsidRPr="00E213BD">
              <w:rPr>
                <w:rFonts w:eastAsia="黑体"/>
                <w:sz w:val="24"/>
              </w:rPr>
              <w:t>增长</w:t>
            </w:r>
            <w:r w:rsidRPr="00E213BD">
              <w:rPr>
                <w:rFonts w:eastAsia="黑体"/>
                <w:sz w:val="24"/>
              </w:rPr>
              <w:t>(%)</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黑体"/>
                <w:spacing w:val="-20"/>
                <w:sz w:val="24"/>
              </w:rPr>
            </w:pPr>
            <w:r w:rsidRPr="00E213BD">
              <w:rPr>
                <w:rFonts w:eastAsia="黑体"/>
                <w:spacing w:val="-20"/>
                <w:sz w:val="24"/>
              </w:rPr>
              <w:t>预期增长</w:t>
            </w:r>
            <w:r w:rsidRPr="00E213BD">
              <w:rPr>
                <w:rFonts w:eastAsia="黑体"/>
                <w:spacing w:val="-20"/>
                <w:sz w:val="24"/>
              </w:rPr>
              <w:t>(%)</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rPr>
                <w:rFonts w:eastAsia="仿宋"/>
                <w:sz w:val="24"/>
              </w:rPr>
            </w:pPr>
            <w:r w:rsidRPr="00E213BD">
              <w:rPr>
                <w:rFonts w:eastAsia="仿宋"/>
                <w:sz w:val="24"/>
              </w:rPr>
              <w:t xml:space="preserve">1. </w:t>
            </w:r>
            <w:r w:rsidRPr="00E213BD">
              <w:rPr>
                <w:rFonts w:eastAsia="仿宋"/>
                <w:sz w:val="24"/>
              </w:rPr>
              <w:t>地区生产总值</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亿元</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3412.2</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8.2</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8</w:t>
            </w:r>
            <w:r w:rsidRPr="00E213BD">
              <w:rPr>
                <w:rFonts w:eastAsia="仿宋"/>
                <w:sz w:val="24"/>
              </w:rPr>
              <w:t>以上</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rPr>
                <w:rFonts w:eastAsia="仿宋"/>
                <w:sz w:val="24"/>
              </w:rPr>
            </w:pPr>
            <w:r w:rsidRPr="00E213BD">
              <w:rPr>
                <w:rFonts w:eastAsia="仿宋"/>
                <w:sz w:val="24"/>
              </w:rPr>
              <w:t xml:space="preserve">2. </w:t>
            </w:r>
            <w:r w:rsidRPr="00E213BD">
              <w:rPr>
                <w:rFonts w:eastAsia="仿宋"/>
                <w:sz w:val="24"/>
              </w:rPr>
              <w:t>人均地区生产总值（预计）</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万元</w:t>
            </w:r>
            <w:bookmarkStart w:id="0" w:name="_GoBack"/>
            <w:bookmarkEnd w:id="0"/>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7.1</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7.4</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7</w:t>
            </w:r>
            <w:r w:rsidRPr="00E213BD">
              <w:rPr>
                <w:rFonts w:eastAsia="仿宋"/>
                <w:sz w:val="24"/>
              </w:rPr>
              <w:t>左右</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rPr>
                <w:rFonts w:eastAsia="仿宋"/>
                <w:sz w:val="24"/>
              </w:rPr>
            </w:pPr>
            <w:r w:rsidRPr="00E213BD">
              <w:rPr>
                <w:rFonts w:eastAsia="仿宋"/>
                <w:sz w:val="24"/>
              </w:rPr>
              <w:t xml:space="preserve">3. </w:t>
            </w:r>
            <w:r w:rsidRPr="00E213BD">
              <w:rPr>
                <w:rFonts w:eastAsia="仿宋"/>
                <w:sz w:val="24"/>
              </w:rPr>
              <w:t>固定资产投资</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亿元</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 xml:space="preserve">2039.7 </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9.4</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10</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rPr>
                <w:rFonts w:eastAsia="仿宋"/>
                <w:sz w:val="24"/>
              </w:rPr>
            </w:pPr>
            <w:r w:rsidRPr="00E213BD">
              <w:rPr>
                <w:rFonts w:eastAsia="仿宋"/>
                <w:sz w:val="24"/>
              </w:rPr>
              <w:t xml:space="preserve">4. </w:t>
            </w:r>
            <w:r w:rsidRPr="00E213BD">
              <w:rPr>
                <w:rFonts w:eastAsia="仿宋"/>
                <w:sz w:val="24"/>
              </w:rPr>
              <w:t>外贸出口总额</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亿元</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1955</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-10.4</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rPr>
                <w:rFonts w:eastAsia="仿宋"/>
                <w:sz w:val="24"/>
              </w:rPr>
            </w:pPr>
            <w:r w:rsidRPr="00E213BD">
              <w:rPr>
                <w:rFonts w:eastAsia="仿宋"/>
                <w:sz w:val="24"/>
              </w:rPr>
              <w:t xml:space="preserve">5. </w:t>
            </w:r>
            <w:r w:rsidRPr="00E213BD">
              <w:rPr>
                <w:rFonts w:eastAsia="仿宋"/>
                <w:sz w:val="24"/>
              </w:rPr>
              <w:t>社会消费品零售总额</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亿元</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1227.9</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12.3</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12</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rPr>
                <w:rFonts w:eastAsia="仿宋"/>
                <w:sz w:val="24"/>
              </w:rPr>
            </w:pPr>
            <w:r w:rsidRPr="00E213BD">
              <w:rPr>
                <w:rFonts w:eastAsia="仿宋"/>
                <w:sz w:val="24"/>
              </w:rPr>
              <w:t xml:space="preserve">6. </w:t>
            </w:r>
            <w:r w:rsidRPr="00E213BD">
              <w:rPr>
                <w:rFonts w:eastAsia="仿宋"/>
                <w:sz w:val="24"/>
              </w:rPr>
              <w:t>地方一般公共预算收入</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亿元</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361.3</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10</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10</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rPr>
                <w:rFonts w:eastAsia="仿宋"/>
                <w:sz w:val="24"/>
              </w:rPr>
            </w:pPr>
            <w:r w:rsidRPr="00E213BD">
              <w:rPr>
                <w:rFonts w:eastAsia="仿宋"/>
                <w:sz w:val="24"/>
              </w:rPr>
              <w:t xml:space="preserve">7. </w:t>
            </w:r>
            <w:r w:rsidRPr="00E213BD">
              <w:rPr>
                <w:rFonts w:eastAsia="仿宋"/>
                <w:sz w:val="24"/>
              </w:rPr>
              <w:t>服务业增加值占</w:t>
            </w:r>
            <w:r w:rsidRPr="00E213BD">
              <w:rPr>
                <w:rFonts w:eastAsia="仿宋"/>
                <w:sz w:val="24"/>
              </w:rPr>
              <w:t>GDP</w:t>
            </w:r>
            <w:r w:rsidRPr="00E213BD">
              <w:rPr>
                <w:rFonts w:eastAsia="仿宋"/>
                <w:sz w:val="24"/>
              </w:rPr>
              <w:t>比重</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41.1</w:t>
            </w:r>
          </w:p>
        </w:tc>
        <w:tc>
          <w:tcPr>
            <w:tcW w:w="1134" w:type="dxa"/>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pacing w:line="300" w:lineRule="exact"/>
              <w:ind w:leftChars="-40" w:left="-84" w:rightChars="-34" w:right="-71"/>
              <w:jc w:val="center"/>
              <w:rPr>
                <w:rFonts w:eastAsia="仿宋"/>
                <w:sz w:val="24"/>
              </w:rPr>
            </w:pPr>
            <w:r w:rsidRPr="00E213BD">
              <w:rPr>
                <w:rFonts w:eastAsia="仿宋"/>
                <w:sz w:val="24"/>
              </w:rPr>
              <w:t>—</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40</w:t>
            </w:r>
            <w:r w:rsidRPr="00E213BD">
              <w:rPr>
                <w:rFonts w:eastAsia="仿宋"/>
                <w:sz w:val="24"/>
              </w:rPr>
              <w:t>以上</w:t>
            </w:r>
          </w:p>
        </w:tc>
      </w:tr>
      <w:tr w:rsidR="00127DAA" w:rsidRPr="00E213BD" w:rsidTr="001C315B">
        <w:trPr>
          <w:trHeight w:hRule="exact" w:val="649"/>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pacing w:line="300" w:lineRule="exact"/>
              <w:ind w:leftChars="-40" w:left="276" w:rightChars="-34" w:right="-71" w:hangingChars="150" w:hanging="360"/>
              <w:rPr>
                <w:rFonts w:eastAsia="仿宋"/>
                <w:sz w:val="24"/>
              </w:rPr>
            </w:pPr>
            <w:r w:rsidRPr="00E213BD">
              <w:rPr>
                <w:rFonts w:eastAsia="仿宋"/>
                <w:sz w:val="24"/>
              </w:rPr>
              <w:t xml:space="preserve">8. </w:t>
            </w:r>
            <w:r w:rsidRPr="00E213BD">
              <w:rPr>
                <w:rFonts w:eastAsia="仿宋"/>
                <w:sz w:val="24"/>
              </w:rPr>
              <w:t>全社会研发经费支出占</w:t>
            </w:r>
            <w:r w:rsidRPr="00E213BD">
              <w:rPr>
                <w:rFonts w:eastAsia="仿宋"/>
                <w:sz w:val="24"/>
              </w:rPr>
              <w:t>GDP</w:t>
            </w:r>
            <w:r w:rsidRPr="00E213BD">
              <w:rPr>
                <w:rFonts w:eastAsia="仿宋"/>
                <w:sz w:val="24"/>
              </w:rPr>
              <w:t>比重</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2.5</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pacing w:line="300" w:lineRule="exact"/>
              <w:ind w:leftChars="-40" w:left="-84" w:rightChars="-34" w:right="-71"/>
              <w:jc w:val="center"/>
              <w:rPr>
                <w:rFonts w:eastAsia="仿宋"/>
                <w:sz w:val="24"/>
              </w:rPr>
            </w:pPr>
            <w:r w:rsidRPr="00E213BD">
              <w:rPr>
                <w:rFonts w:eastAsia="仿宋"/>
                <w:sz w:val="24"/>
              </w:rPr>
              <w:t>—</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2.6</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151" w:rightChars="-34" w:right="-71" w:hangingChars="98" w:hanging="235"/>
              <w:rPr>
                <w:rFonts w:eastAsia="仿宋"/>
                <w:sz w:val="24"/>
              </w:rPr>
            </w:pPr>
            <w:r w:rsidRPr="00E213BD">
              <w:rPr>
                <w:rFonts w:eastAsia="仿宋"/>
                <w:sz w:val="24"/>
              </w:rPr>
              <w:t xml:space="preserve">9. </w:t>
            </w:r>
            <w:r w:rsidRPr="00E213BD">
              <w:rPr>
                <w:rFonts w:eastAsia="仿宋"/>
                <w:sz w:val="24"/>
              </w:rPr>
              <w:t>居民消费价格总指数</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101.9</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1.9</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103</w:t>
            </w:r>
            <w:r w:rsidRPr="00E213BD">
              <w:rPr>
                <w:rFonts w:eastAsia="仿宋"/>
                <w:sz w:val="24"/>
              </w:rPr>
              <w:t>以内</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151" w:rightChars="-34" w:right="-71" w:hangingChars="98" w:hanging="235"/>
              <w:rPr>
                <w:rFonts w:eastAsia="仿宋"/>
                <w:sz w:val="24"/>
              </w:rPr>
            </w:pPr>
            <w:r w:rsidRPr="00E213BD">
              <w:rPr>
                <w:rFonts w:eastAsia="仿宋"/>
                <w:sz w:val="24"/>
              </w:rPr>
              <w:t xml:space="preserve">10. </w:t>
            </w:r>
            <w:r w:rsidRPr="00E213BD">
              <w:rPr>
                <w:rFonts w:eastAsia="仿宋"/>
                <w:sz w:val="24"/>
              </w:rPr>
              <w:t>人口自然增长率</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9.49</w:t>
            </w:r>
          </w:p>
        </w:tc>
        <w:tc>
          <w:tcPr>
            <w:tcW w:w="1134" w:type="dxa"/>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pacing w:line="300" w:lineRule="exact"/>
              <w:ind w:leftChars="-40" w:left="-84" w:rightChars="-34" w:right="-71"/>
              <w:jc w:val="center"/>
              <w:rPr>
                <w:rFonts w:eastAsia="仿宋"/>
                <w:sz w:val="24"/>
              </w:rPr>
            </w:pPr>
            <w:r w:rsidRPr="00E213BD">
              <w:rPr>
                <w:rFonts w:eastAsia="仿宋"/>
                <w:sz w:val="24"/>
              </w:rPr>
              <w:t>—</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完成省下达任务</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rPr>
                <w:rFonts w:eastAsia="仿宋"/>
                <w:sz w:val="24"/>
              </w:rPr>
            </w:pPr>
            <w:r w:rsidRPr="00E213BD">
              <w:rPr>
                <w:rFonts w:eastAsia="仿宋"/>
                <w:sz w:val="24"/>
              </w:rPr>
              <w:t xml:space="preserve">11. </w:t>
            </w:r>
            <w:r w:rsidRPr="00E213BD">
              <w:rPr>
                <w:rFonts w:eastAsia="仿宋"/>
                <w:sz w:val="24"/>
              </w:rPr>
              <w:t>城镇登记失业率</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2.4</w:t>
            </w:r>
          </w:p>
        </w:tc>
        <w:tc>
          <w:tcPr>
            <w:tcW w:w="1134" w:type="dxa"/>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pacing w:line="300" w:lineRule="exact"/>
              <w:ind w:leftChars="-40" w:left="-84" w:rightChars="-34" w:right="-71"/>
              <w:jc w:val="center"/>
              <w:rPr>
                <w:rFonts w:eastAsia="仿宋"/>
                <w:sz w:val="24"/>
              </w:rPr>
            </w:pPr>
            <w:r w:rsidRPr="00E213BD">
              <w:rPr>
                <w:rFonts w:eastAsia="仿宋"/>
                <w:sz w:val="24"/>
              </w:rPr>
              <w:t>—</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2.5</w:t>
            </w:r>
            <w:r w:rsidRPr="00E213BD">
              <w:rPr>
                <w:rFonts w:eastAsia="仿宋"/>
                <w:sz w:val="24"/>
              </w:rPr>
              <w:t>以内</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rPr>
                <w:rFonts w:eastAsia="仿宋"/>
                <w:sz w:val="24"/>
              </w:rPr>
            </w:pPr>
            <w:r w:rsidRPr="00E213BD">
              <w:rPr>
                <w:rFonts w:eastAsia="仿宋"/>
                <w:sz w:val="24"/>
              </w:rPr>
              <w:t xml:space="preserve">12. </w:t>
            </w:r>
            <w:r w:rsidRPr="00E213BD">
              <w:rPr>
                <w:rFonts w:eastAsia="仿宋"/>
                <w:sz w:val="24"/>
              </w:rPr>
              <w:t>居民人均可支配收入</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元</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28061.4</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11.3</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10</w:t>
            </w:r>
            <w:r w:rsidRPr="00E213BD">
              <w:rPr>
                <w:rFonts w:eastAsia="仿宋"/>
                <w:sz w:val="24"/>
              </w:rPr>
              <w:t>以上</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rPr>
                <w:rFonts w:eastAsia="仿宋"/>
                <w:sz w:val="24"/>
              </w:rPr>
            </w:pPr>
            <w:r w:rsidRPr="00E213BD">
              <w:rPr>
                <w:rFonts w:eastAsia="仿宋"/>
                <w:sz w:val="24"/>
              </w:rPr>
              <w:t xml:space="preserve">13. </w:t>
            </w:r>
            <w:r w:rsidRPr="00E213BD">
              <w:rPr>
                <w:rFonts w:eastAsia="仿宋"/>
                <w:sz w:val="24"/>
              </w:rPr>
              <w:t>单位生产总值能耗</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pacing w:val="-20"/>
                <w:sz w:val="24"/>
              </w:rPr>
              <w:t>吨标煤</w:t>
            </w:r>
            <w:r w:rsidRPr="00E213BD">
              <w:rPr>
                <w:rFonts w:eastAsia="仿宋"/>
                <w:spacing w:val="-20"/>
                <w:sz w:val="24"/>
              </w:rPr>
              <w:t>/</w:t>
            </w:r>
            <w:r w:rsidRPr="00E213BD">
              <w:rPr>
                <w:rFonts w:eastAsia="仿宋"/>
                <w:sz w:val="24"/>
              </w:rPr>
              <w:t>万元</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-1.5</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完成省下达任务</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rPr>
                <w:rFonts w:eastAsia="仿宋"/>
                <w:sz w:val="24"/>
              </w:rPr>
            </w:pPr>
            <w:r w:rsidRPr="00E213BD">
              <w:rPr>
                <w:rFonts w:eastAsia="仿宋"/>
                <w:sz w:val="24"/>
              </w:rPr>
              <w:t xml:space="preserve">14. </w:t>
            </w:r>
            <w:r w:rsidRPr="00E213BD">
              <w:rPr>
                <w:rFonts w:eastAsia="仿宋"/>
                <w:sz w:val="24"/>
              </w:rPr>
              <w:t>二氧化硫排放量</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万吨</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预计可完成省下达任务</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完成省下达任务</w:t>
            </w:r>
          </w:p>
        </w:tc>
      </w:tr>
      <w:tr w:rsidR="00127DAA" w:rsidRPr="00E213BD" w:rsidTr="001C315B">
        <w:trPr>
          <w:trHeight w:val="512"/>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rPr>
                <w:rFonts w:eastAsia="仿宋"/>
                <w:sz w:val="24"/>
              </w:rPr>
            </w:pPr>
            <w:r w:rsidRPr="00E213BD">
              <w:rPr>
                <w:rFonts w:eastAsia="仿宋"/>
                <w:sz w:val="24"/>
              </w:rPr>
              <w:t xml:space="preserve">15. </w:t>
            </w:r>
            <w:r w:rsidRPr="00E213BD">
              <w:rPr>
                <w:rFonts w:eastAsia="仿宋"/>
                <w:sz w:val="24"/>
              </w:rPr>
              <w:t>化学需氧量排放量</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万吨</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预计可完成省下达任务</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完成省下达任务</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rPr>
                <w:rFonts w:eastAsia="仿宋"/>
                <w:sz w:val="24"/>
              </w:rPr>
            </w:pPr>
            <w:r w:rsidRPr="00E213BD">
              <w:rPr>
                <w:rFonts w:eastAsia="仿宋"/>
                <w:sz w:val="24"/>
              </w:rPr>
              <w:t xml:space="preserve">16. </w:t>
            </w:r>
            <w:r w:rsidRPr="00E213BD">
              <w:rPr>
                <w:rFonts w:eastAsia="仿宋"/>
                <w:sz w:val="24"/>
              </w:rPr>
              <w:t>氨氮排放量</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万吨</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预计可完成省下达任务</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完成省下达任务</w:t>
            </w:r>
          </w:p>
        </w:tc>
      </w:tr>
      <w:tr w:rsidR="00127DAA" w:rsidRPr="00E213BD" w:rsidTr="001C315B">
        <w:trPr>
          <w:trHeight w:val="321"/>
        </w:trPr>
        <w:tc>
          <w:tcPr>
            <w:tcW w:w="323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rPr>
                <w:rFonts w:eastAsia="仿宋"/>
                <w:sz w:val="24"/>
              </w:rPr>
            </w:pPr>
            <w:r w:rsidRPr="00E213BD">
              <w:rPr>
                <w:rFonts w:eastAsia="仿宋"/>
                <w:sz w:val="24"/>
              </w:rPr>
              <w:t xml:space="preserve">17. </w:t>
            </w:r>
            <w:r w:rsidRPr="00E213BD">
              <w:rPr>
                <w:rFonts w:eastAsia="仿宋"/>
                <w:sz w:val="24"/>
              </w:rPr>
              <w:t>氮氧化物排放量</w:t>
            </w:r>
          </w:p>
        </w:tc>
        <w:tc>
          <w:tcPr>
            <w:tcW w:w="1266"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万吨</w:t>
            </w:r>
          </w:p>
        </w:tc>
        <w:tc>
          <w:tcPr>
            <w:tcW w:w="1417"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预计可完成省下达任务</w:t>
            </w:r>
          </w:p>
        </w:tc>
        <w:tc>
          <w:tcPr>
            <w:tcW w:w="1134"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w:t>
            </w:r>
          </w:p>
        </w:tc>
        <w:tc>
          <w:tcPr>
            <w:tcW w:w="1985" w:type="dxa"/>
            <w:vAlign w:val="center"/>
          </w:tcPr>
          <w:p w:rsidR="00127DAA" w:rsidRPr="00E213BD" w:rsidRDefault="00127DAA" w:rsidP="001C315B">
            <w:pPr>
              <w:pStyle w:val="NewNewNewNewNewNewNewNewNewNewNewNewNewNewNewNewNewNewNewNewNewNewNewNewNewNewNewNewNewNewNewNewNewNewNewNewNewNewNewNewNewNewNewNewNewNewNewNewNewNewNewNewNewNewNewNewNewNewNewNewNewNewNe"/>
              <w:snapToGrid w:val="0"/>
              <w:spacing w:line="300" w:lineRule="exact"/>
              <w:ind w:leftChars="-40" w:left="-84" w:rightChars="-34" w:right="-71"/>
              <w:jc w:val="center"/>
              <w:rPr>
                <w:rFonts w:eastAsia="仿宋"/>
                <w:sz w:val="24"/>
              </w:rPr>
            </w:pPr>
            <w:r w:rsidRPr="00E213BD">
              <w:rPr>
                <w:rFonts w:eastAsia="仿宋"/>
                <w:sz w:val="24"/>
              </w:rPr>
              <w:t>完成省下达任务</w:t>
            </w:r>
          </w:p>
        </w:tc>
      </w:tr>
    </w:tbl>
    <w:p w:rsidR="00127DAA" w:rsidRPr="00E213BD" w:rsidRDefault="00127DAA" w:rsidP="00127DAA">
      <w:pPr>
        <w:pStyle w:val="NewNewNewNewNewNewNewNewNewNewNewNewNewNewNewNewNewNewNewNewNewNewNewNewNewNewNewNewNewNewNewNewNewNewNewNewNewNewNewNewNewNewNewNewNewNewNewNewNewNewNewNewNewNewNewNewNewNewNewNewNewNewNe"/>
        <w:spacing w:line="400" w:lineRule="exact"/>
        <w:ind w:left="768" w:hangingChars="320" w:hanging="768"/>
        <w:textAlignment w:val="baseline"/>
        <w:rPr>
          <w:rFonts w:eastAsia="楷体"/>
          <w:sz w:val="24"/>
        </w:rPr>
      </w:pPr>
      <w:r w:rsidRPr="00E213BD">
        <w:rPr>
          <w:rFonts w:eastAsia="楷体"/>
          <w:sz w:val="24"/>
        </w:rPr>
        <w:t>注：</w:t>
      </w:r>
      <w:r w:rsidRPr="00E213BD">
        <w:rPr>
          <w:rFonts w:eastAsia="楷体"/>
          <w:sz w:val="24"/>
        </w:rPr>
        <w:t>1. 2016</w:t>
      </w:r>
      <w:r w:rsidRPr="00E213BD">
        <w:rPr>
          <w:rFonts w:eastAsia="楷体"/>
          <w:sz w:val="24"/>
        </w:rPr>
        <w:t>年二氧化硫排放量、化学需氧量排放量、氨氮排放量、氮氧化物排放量预计可完成省下达任务，最终</w:t>
      </w:r>
      <w:proofErr w:type="gramStart"/>
      <w:r w:rsidRPr="00E213BD">
        <w:rPr>
          <w:rFonts w:eastAsia="楷体"/>
          <w:sz w:val="24"/>
        </w:rPr>
        <w:t>数待省核定</w:t>
      </w:r>
      <w:proofErr w:type="gramEnd"/>
      <w:r w:rsidRPr="00E213BD">
        <w:rPr>
          <w:rFonts w:eastAsia="楷体"/>
          <w:sz w:val="24"/>
        </w:rPr>
        <w:t>。</w:t>
      </w:r>
    </w:p>
    <w:p w:rsidR="00127DAA" w:rsidRPr="00E213BD" w:rsidRDefault="00127DAA" w:rsidP="00127DAA">
      <w:pPr>
        <w:pStyle w:val="NewNewNewNewNewNewNewNewNewNewNewNewNewNewNewNewNewNewNewNewNewNewNewNewNewNewNewNewNewNewNewNewNewNewNewNewNewNewNewNewNewNewNewNewNewNewNewNewNewNewNewNewNewNewNewNewNewNewNewNewNewNewNe"/>
        <w:spacing w:line="400" w:lineRule="exact"/>
        <w:ind w:firstLineChars="200" w:firstLine="480"/>
        <w:textAlignment w:val="baseline"/>
        <w:rPr>
          <w:rFonts w:eastAsia="楷体"/>
          <w:sz w:val="24"/>
        </w:rPr>
      </w:pPr>
      <w:r w:rsidRPr="00E213BD">
        <w:rPr>
          <w:rFonts w:eastAsia="楷体"/>
          <w:sz w:val="24"/>
        </w:rPr>
        <w:t>2.</w:t>
      </w:r>
      <w:r>
        <w:rPr>
          <w:rFonts w:eastAsia="楷体" w:hint="eastAsia"/>
          <w:sz w:val="24"/>
        </w:rPr>
        <w:t xml:space="preserve"> </w:t>
      </w:r>
      <w:r w:rsidRPr="00E213BD">
        <w:rPr>
          <w:rFonts w:eastAsia="楷体"/>
          <w:sz w:val="24"/>
        </w:rPr>
        <w:t>其他指标</w:t>
      </w:r>
      <w:r w:rsidRPr="00E213BD">
        <w:rPr>
          <w:rFonts w:eastAsia="楷体"/>
          <w:sz w:val="24"/>
        </w:rPr>
        <w:t>2016</w:t>
      </w:r>
      <w:r w:rsidRPr="00E213BD">
        <w:rPr>
          <w:rFonts w:eastAsia="楷体"/>
          <w:sz w:val="24"/>
        </w:rPr>
        <w:t>年完成数为初步统计数，最终数以统计年报为准。</w:t>
      </w:r>
    </w:p>
    <w:p w:rsidR="00127DAA" w:rsidRPr="00E213BD" w:rsidRDefault="00127DAA" w:rsidP="00127DAA">
      <w:pPr>
        <w:pStyle w:val="NewNewNewNewNewNewNewNewNewNewNewNewNewNewNewNewNewNewNewNewNewNewNewNewNewNewNewNewNewNewNewNewNewNewNewNewNewNewNewNewNewNewNewNewNewNewNewNewNewNewNewNewNewNewNewNewNewNewNewNewNewNewNe"/>
        <w:spacing w:line="480" w:lineRule="exact"/>
        <w:ind w:leftChars="258" w:left="542"/>
        <w:textAlignment w:val="baseline"/>
        <w:rPr>
          <w:rFonts w:eastAsia="楷体"/>
          <w:kern w:val="0"/>
          <w:sz w:val="24"/>
          <w:lang w:val="zh-CN"/>
        </w:rPr>
      </w:pPr>
    </w:p>
    <w:p w:rsidR="00277232" w:rsidRDefault="00277232"/>
    <w:sectPr w:rsidR="00277232" w:rsidSect="00127DAA">
      <w:pgSz w:w="11906" w:h="16838"/>
      <w:pgMar w:top="1440" w:right="1418" w:bottom="1440"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DAA"/>
    <w:rsid w:val="00127DAA"/>
    <w:rsid w:val="002772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DA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rsid w:val="00127DAA"/>
    <w:pPr>
      <w:widowControl w:val="0"/>
      <w:jc w:val="both"/>
    </w:pPr>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DA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rsid w:val="00127DAA"/>
    <w:pPr>
      <w:widowControl w:val="0"/>
      <w:jc w:val="both"/>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107</Words>
  <Characters>614</Characters>
  <Application>Microsoft Office Word</Application>
  <DocSecurity>0</DocSecurity>
  <Lines>5</Lines>
  <Paragraphs>1</Paragraphs>
  <ScaleCrop>false</ScaleCrop>
  <Company>市府办</Company>
  <LinksUpToDate>false</LinksUpToDate>
  <CharactersWithSpaces>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罗敏</dc:creator>
  <cp:lastModifiedBy>罗敏</cp:lastModifiedBy>
  <cp:revision>1</cp:revision>
  <dcterms:created xsi:type="dcterms:W3CDTF">2017-02-07T02:33:00Z</dcterms:created>
  <dcterms:modified xsi:type="dcterms:W3CDTF">2017-02-07T02:34:00Z</dcterms:modified>
</cp:coreProperties>
</file>